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AC" w:rsidRPr="00702CAC" w:rsidRDefault="00702CAC" w:rsidP="00702CAC">
      <w:pPr>
        <w:shd w:val="clear" w:color="auto" w:fill="FCFDFD"/>
        <w:spacing w:after="0" w:line="254" w:lineRule="atLeast"/>
        <w:outlineLvl w:val="4"/>
        <w:rPr>
          <w:rFonts w:ascii="Arial" w:eastAsia="Times New Roman" w:hAnsi="Arial" w:cs="Arial"/>
          <w:color w:val="781400"/>
          <w:sz w:val="27"/>
          <w:szCs w:val="27"/>
        </w:rPr>
      </w:pPr>
      <w:r w:rsidRPr="00702CAC">
        <w:rPr>
          <w:rFonts w:ascii="Arial" w:eastAsia="Times New Roman" w:hAnsi="Arial" w:cs="Arial"/>
          <w:color w:val="781400"/>
          <w:sz w:val="27"/>
          <w:szCs w:val="27"/>
        </w:rPr>
        <w:t>Guaranteed Analysis</w:t>
      </w:r>
    </w:p>
    <w:tbl>
      <w:tblPr>
        <w:tblW w:w="4050" w:type="dxa"/>
        <w:shd w:val="clear" w:color="auto" w:fill="FC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894"/>
      </w:tblGrid>
      <w:tr w:rsidR="00702CAC" w:rsidRPr="00702CAC" w:rsidTr="00702CAC"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Crude Protein (Min.)</w:t>
            </w:r>
          </w:p>
        </w:tc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12.0%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(Includes not more than 0.90% equivalent crude protein from non-protein nitrogen)</w:t>
            </w:r>
          </w:p>
        </w:tc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Crude Fat (Min.)</w:t>
            </w:r>
          </w:p>
        </w:tc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2.5%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Crude Fiber (Max.)</w:t>
            </w:r>
          </w:p>
        </w:tc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14.0%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Calcium (Ca) (Min.)</w:t>
            </w:r>
          </w:p>
        </w:tc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0.75%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Calcium (Ca) (Max.)</w:t>
            </w:r>
          </w:p>
        </w:tc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1.25%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Phosphorus (P) (Min.)</w:t>
            </w:r>
          </w:p>
        </w:tc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0.35%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Salt (</w:t>
            </w:r>
            <w:proofErr w:type="spellStart"/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NaCl</w:t>
            </w:r>
            <w:proofErr w:type="spellEnd"/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) (Min.)</w:t>
            </w:r>
          </w:p>
        </w:tc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0.25%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Salt (</w:t>
            </w:r>
            <w:proofErr w:type="spellStart"/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NaCl</w:t>
            </w:r>
            <w:proofErr w:type="spellEnd"/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) (Max.)</w:t>
            </w:r>
          </w:p>
        </w:tc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0.75%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Potassium (K) (Min.)</w:t>
            </w:r>
          </w:p>
        </w:tc>
        <w:tc>
          <w:tcPr>
            <w:tcW w:w="0" w:type="auto"/>
            <w:shd w:val="clear" w:color="auto" w:fill="F0EAC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0.9%</w:t>
            </w:r>
          </w:p>
        </w:tc>
      </w:tr>
      <w:tr w:rsidR="00702CAC" w:rsidRPr="00702CAC" w:rsidTr="00702CAC"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Vitamin A (Min.)</w:t>
            </w:r>
          </w:p>
        </w:tc>
        <w:tc>
          <w:tcPr>
            <w:tcW w:w="0" w:type="auto"/>
            <w:shd w:val="clear" w:color="auto" w:fill="FCFDF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2CAC" w:rsidRPr="00702CAC" w:rsidRDefault="00702CAC" w:rsidP="00702CAC">
            <w:pPr>
              <w:spacing w:after="0" w:line="254" w:lineRule="atLeas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02CAC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6,500 IU/lb.</w:t>
            </w:r>
          </w:p>
        </w:tc>
      </w:tr>
    </w:tbl>
    <w:p w:rsidR="00B156BC" w:rsidRDefault="00B156BC">
      <w:bookmarkStart w:id="0" w:name="_GoBack"/>
      <w:bookmarkEnd w:id="0"/>
    </w:p>
    <w:sectPr w:rsidR="00B1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AC"/>
    <w:rsid w:val="00702CAC"/>
    <w:rsid w:val="00B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EE001-6616-4992-9655-5EF2E03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2C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2CA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Caravella</dc:creator>
  <cp:keywords/>
  <dc:description/>
  <cp:lastModifiedBy>Stephanie Caravella</cp:lastModifiedBy>
  <cp:revision>1</cp:revision>
  <dcterms:created xsi:type="dcterms:W3CDTF">2015-10-23T18:22:00Z</dcterms:created>
  <dcterms:modified xsi:type="dcterms:W3CDTF">2015-10-23T18:23:00Z</dcterms:modified>
</cp:coreProperties>
</file>